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4" w:rsidRDefault="00623449">
      <w:pPr>
        <w:numPr>
          <w:ilvl w:val="0"/>
          <w:numId w:val="1"/>
        </w:numPr>
        <w:spacing w:after="113" w:line="259" w:lineRule="auto"/>
        <w:ind w:hanging="360"/>
        <w:jc w:val="left"/>
      </w:pPr>
      <w:r>
        <w:rPr>
          <w:b/>
        </w:rPr>
        <w:t xml:space="preserve">UNVANI: </w:t>
      </w:r>
      <w:r w:rsidR="00780C39">
        <w:t>Bilgisayar İşletmeni</w:t>
      </w:r>
    </w:p>
    <w:p w:rsidR="00F01DF4" w:rsidRDefault="00623449">
      <w:pPr>
        <w:numPr>
          <w:ilvl w:val="0"/>
          <w:numId w:val="1"/>
        </w:numPr>
        <w:spacing w:after="115" w:line="259" w:lineRule="auto"/>
        <w:ind w:hanging="360"/>
        <w:jc w:val="left"/>
      </w:pPr>
      <w:r>
        <w:rPr>
          <w:b/>
        </w:rPr>
        <w:t xml:space="preserve">ÇALIŞTIĞI BÖLÜM: </w:t>
      </w:r>
      <w:r>
        <w:t>Başkanlık, Taşınır ve Takip Birimi</w:t>
      </w:r>
    </w:p>
    <w:p w:rsidR="00F01DF4" w:rsidRDefault="00623449">
      <w:pPr>
        <w:numPr>
          <w:ilvl w:val="1"/>
          <w:numId w:val="1"/>
        </w:numPr>
        <w:spacing w:after="113" w:line="259" w:lineRule="auto"/>
        <w:ind w:hanging="492"/>
      </w:pPr>
      <w:r>
        <w:rPr>
          <w:b/>
        </w:rPr>
        <w:t xml:space="preserve">Bağlı Olduğu Kişi / Kurul: </w:t>
      </w:r>
      <w:r w:rsidR="008A2271">
        <w:t>Şef</w:t>
      </w:r>
      <w:r>
        <w:t xml:space="preserve">, Şube Müdürü, </w:t>
      </w:r>
      <w:r w:rsidR="008A2271">
        <w:t>Daire Başkanı</w:t>
      </w:r>
    </w:p>
    <w:p w:rsidR="00F01DF4" w:rsidRDefault="00623449">
      <w:pPr>
        <w:numPr>
          <w:ilvl w:val="1"/>
          <w:numId w:val="1"/>
        </w:numPr>
        <w:spacing w:after="113" w:line="259" w:lineRule="auto"/>
        <w:ind w:hanging="492"/>
      </w:pPr>
      <w:r>
        <w:rPr>
          <w:b/>
        </w:rPr>
        <w:t>Kendisine Bağlı Kadrolar: -</w:t>
      </w:r>
    </w:p>
    <w:p w:rsidR="00F01DF4" w:rsidRDefault="00623449">
      <w:pPr>
        <w:numPr>
          <w:ilvl w:val="1"/>
          <w:numId w:val="1"/>
        </w:numPr>
        <w:spacing w:after="113" w:line="259" w:lineRule="auto"/>
        <w:ind w:hanging="492"/>
      </w:pPr>
      <w:r>
        <w:rPr>
          <w:b/>
        </w:rPr>
        <w:t xml:space="preserve">Görevde Olmadığı Zaman Yerini Alacak Kişi: </w:t>
      </w:r>
      <w:r w:rsidR="00780C39">
        <w:t>Malik KOÇKAN</w:t>
      </w:r>
      <w:r>
        <w:t xml:space="preserve"> – </w:t>
      </w:r>
      <w:r w:rsidR="00780C39">
        <w:t>Bilgisayar İşletmeni</w:t>
      </w:r>
    </w:p>
    <w:p w:rsidR="00F01DF4" w:rsidRDefault="00623449">
      <w:pPr>
        <w:numPr>
          <w:ilvl w:val="0"/>
          <w:numId w:val="1"/>
        </w:numPr>
        <w:spacing w:after="47" w:line="259" w:lineRule="auto"/>
        <w:ind w:hanging="360"/>
        <w:jc w:val="left"/>
      </w:pPr>
      <w:r>
        <w:rPr>
          <w:b/>
        </w:rPr>
        <w:t>ÇALIŞMA KOŞULLARI: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198120"/>
                <wp:effectExtent l="0" t="0" r="0" b="0"/>
                <wp:docPr id="1920" name="Group 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8120"/>
                          <a:chOff x="0" y="0"/>
                          <a:chExt cx="228600" cy="198120"/>
                        </a:xfrm>
                      </wpg:grpSpPr>
                      <wps:wsp>
                        <wps:cNvPr id="2384" name="Shape 2384"/>
                        <wps:cNvSpPr/>
                        <wps:spPr>
                          <a:xfrm>
                            <a:off x="0" y="1"/>
                            <a:ext cx="22707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196596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2286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28600" y="19812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2363C" id="Group 1920" o:spid="_x0000_s1026" style="width:18pt;height:15.6pt;mso-position-horizontal-relative:char;mso-position-vertical-relative:line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">
                <v:shape id="Shape 2384" o:spid="_x0000_s1027" style="position:absolute;top:1;width:227076;height:196596;visibility:visible;mso-wrap-style:square;v-text-anchor:top" coordsize="227076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kSsYA&#10;AADdAAAADwAAAGRycy9kb3ducmV2LnhtbESPQWvCQBSE7wX/w/IEb3VjrMWmrhIK2p4KptXzI/tM&#10;FrNv0+yq0V/fLQg9DjPzDbNY9bYRZ+q8caxgMk5AEJdOG64UfH+tH+cgfEDW2DgmBVfysFoOHhaY&#10;aXfhLZ2LUIkIYZ+hgjqENpPSlzVZ9GPXEkfv4DqLIcqukrrDS4TbRqZJ8iwtGo4LNbb0VlN5LE5W&#10;wee7oeSoTfpyK35mu80+T/00V2o07PNXEIH68B++tz+0gnQ6f4K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bkSsYAAADdAAAADwAAAAAAAAAAAAAAAACYAgAAZHJz&#10;L2Rvd25yZXYueG1sUEsFBgAAAAAEAAQA9QAAAIsDAAAAAA==&#10;" path="m,l227076,r,196596l,196596,,e" fillcolor="#7f7f7f" stroked="f" strokeweight="0">
                  <v:stroke miterlimit="83231f" joinstyle="miter"/>
                  <v:path arrowok="t" textboxrect="0,0,227076,196596"/>
                </v:shape>
                <v:shape id="Shape 219" o:spid="_x0000_s1028" style="position:absolute;width:228600;height:198120;visibility:visible;mso-wrap-style:square;v-text-anchor:top" coordsize="22860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UlMQA&#10;AADcAAAADwAAAGRycy9kb3ducmV2LnhtbESPUUsDMRCE3wX/Q1jBN5vrCWKvTUtbEUSU1tofsFzW&#10;u8PL5pqNvfjvjSD4OMzMN8xilVyvzhSk82xgOilAEdfedtwYOL4/3tyDkohssfdMBr5JYLW8vFhg&#10;Zf3Ib3Q+xEZlCEuFBtoYh0prqVtyKBM/EGfvwweHMcvQaBtwzHDX67Io7rTDjvNCiwNtW6o/D1/O&#10;wDalcr9+eH1uNrtaThJfbscgxlxfpfUcVKQU/8N/7SdroJzO4PdMPg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FJTEAAAA3AAAAA8AAAAAAAAAAAAAAAAAmAIAAGRycy9k&#10;b3ducmV2LnhtbFBLBQYAAAAABAAEAPUAAACJAwAAAAA=&#10;" path="m,l,198120r228600,l228600,,,xe" filled="f" strokeweight=".72pt">
                  <v:stroke miterlimit="83231f" joinstyle="miter" endcap="round"/>
                  <v:path arrowok="t" textboxrect="0,0,228600,198120"/>
                </v:shape>
                <w10:anchorlock/>
              </v:group>
            </w:pict>
          </mc:Fallback>
        </mc:AlternateContent>
      </w:r>
      <w:r>
        <w:rPr>
          <w:b/>
        </w:rPr>
        <w:t xml:space="preserve"> Normal mesai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198120"/>
                <wp:effectExtent l="0" t="0" r="0" b="0"/>
                <wp:docPr id="1924" name="Group 1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8120"/>
                          <a:chOff x="0" y="0"/>
                          <a:chExt cx="228600" cy="198120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2286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28600" y="19812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CEA29" id="Group 1924" o:spid="_x0000_s1026" style="width:18pt;height:15.6pt;mso-position-horizontal-relative:char;mso-position-vertical-relative:line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">
                <v:shape id="Shape 221" o:spid="_x0000_s1027" style="position:absolute;width:228600;height:198120;visibility:visible;mso-wrap-style:square;v-text-anchor:top" coordsize="22860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SL8QA&#10;AADcAAAADwAAAGRycy9kb3ducmV2LnhtbESPUUsDMRCE3wX/Q1jBN5vrCSJn09JWBJGKbe0PWC7b&#10;u6OXzZmNvfTfG0HwcZiZb5jZIrlenSlI59nAdFKAIq697bgxcPh8uXsEJRHZYu+ZDFxIYDG/vpph&#10;Zf3IOzrvY6MyhKVCA22MQ6W11C05lIkfiLN39MFhzDI02gYcM9z1uiyKB+2w47zQ4kDrlurT/tsZ&#10;WKdUbpfP72/N6qOWL4mb+zGIMbc3afkEKlKK/+G/9qs1UJZT+D2Tj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0i/EAAAA3AAAAA8AAAAAAAAAAAAAAAAAmAIAAGRycy9k&#10;b3ducmV2LnhtbFBLBQYAAAAABAAEAPUAAACJAwAAAAA=&#10;" path="m,l,198120r228600,l228600,,,xe" filled="f" strokeweight=".72pt">
                  <v:stroke miterlimit="83231f" joinstyle="miter" endcap="round"/>
                  <v:path arrowok="t" textboxrect="0,0,228600,198120"/>
                </v:shape>
                <w10:anchorlock/>
              </v:group>
            </w:pict>
          </mc:Fallback>
        </mc:AlternateContent>
      </w:r>
      <w:r>
        <w:rPr>
          <w:b/>
        </w:rPr>
        <w:t xml:space="preserve"> Vardiyalı           </w:t>
      </w:r>
      <w:r>
        <w:rPr>
          <w:b/>
          <w:bdr w:val="single" w:sz="12" w:space="0" w:color="000000"/>
        </w:rPr>
        <w:t xml:space="preserve">      </w:t>
      </w:r>
      <w:r>
        <w:rPr>
          <w:b/>
        </w:rPr>
        <w:t xml:space="preserve">   Nöbetli</w:t>
      </w:r>
    </w:p>
    <w:p w:rsidR="00F01DF4" w:rsidRDefault="00623449">
      <w:pPr>
        <w:numPr>
          <w:ilvl w:val="1"/>
          <w:numId w:val="1"/>
        </w:numPr>
        <w:spacing w:after="120" w:line="259" w:lineRule="auto"/>
        <w:ind w:hanging="492"/>
      </w:pPr>
      <w:r>
        <w:rPr>
          <w:b/>
        </w:rPr>
        <w:t>Çalışma saatleri</w:t>
      </w:r>
      <w:r>
        <w:t>: 08.00-12.00/13.00-17.00</w:t>
      </w:r>
    </w:p>
    <w:p w:rsidR="00F01DF4" w:rsidRDefault="00623449">
      <w:pPr>
        <w:numPr>
          <w:ilvl w:val="0"/>
          <w:numId w:val="1"/>
        </w:numPr>
        <w:spacing w:after="113" w:line="259" w:lineRule="auto"/>
        <w:ind w:hanging="360"/>
        <w:jc w:val="left"/>
      </w:pPr>
      <w:r>
        <w:rPr>
          <w:b/>
        </w:rPr>
        <w:t>İŞİN TEMEL FONKSİYONU</w:t>
      </w:r>
    </w:p>
    <w:p w:rsidR="00F01DF4" w:rsidRDefault="00623449">
      <w:pPr>
        <w:numPr>
          <w:ilvl w:val="1"/>
          <w:numId w:val="1"/>
        </w:numPr>
        <w:ind w:hanging="492"/>
      </w:pPr>
      <w:r>
        <w:t>Alım süreci tamamlanmış mal ve malzemelerin, satın alma evrakları doğrultusunda ilgili firma/kişi/kurumdan teslim alınması, muhafaza edilmesi, teslim edilmesi ve KBS-TKYS işlemleri yapıldıktan sonra satın alma ve taşınır evrakları ile birlikte Tahakkuk Birimi’ne ve alım sürecine göre Satın Alma Birimi'ne sevkinin sağlanması.</w:t>
      </w:r>
    </w:p>
    <w:p w:rsidR="00F01DF4" w:rsidRDefault="00623449">
      <w:pPr>
        <w:numPr>
          <w:ilvl w:val="1"/>
          <w:numId w:val="1"/>
        </w:numPr>
        <w:ind w:hanging="492"/>
      </w:pPr>
      <w:r>
        <w:t>Alımı yapılan mal ve hizmetlerin sözleşme ve/veya şartname hükümleri doğrultusunda takiplerinin/yazışmalarının yapılması.</w:t>
      </w:r>
    </w:p>
    <w:p w:rsidR="00F01DF4" w:rsidRDefault="00623449">
      <w:pPr>
        <w:numPr>
          <w:ilvl w:val="1"/>
          <w:numId w:val="1"/>
        </w:numPr>
        <w:ind w:hanging="492"/>
      </w:pPr>
      <w:r>
        <w:t>Taşınırların giriş ve çıkışına ilişkin kayıtlarının tutulması, bunlara ilişkin belge ve cetvellerinin düzenlenmesi, satın alma süreci tamamlanarak ihtiyaç birimlerine teslim edilen mal/malzeme/demirbaşların Başkanlığımız Ambarından zimmet/çıkış/devir vb. işlemlerin yapılması.</w:t>
      </w:r>
    </w:p>
    <w:p w:rsidR="00F01DF4" w:rsidRDefault="00623449">
      <w:pPr>
        <w:numPr>
          <w:ilvl w:val="0"/>
          <w:numId w:val="1"/>
        </w:numPr>
        <w:spacing w:after="113" w:line="259" w:lineRule="auto"/>
        <w:ind w:hanging="360"/>
        <w:jc w:val="left"/>
      </w:pPr>
      <w:r>
        <w:rPr>
          <w:b/>
        </w:rPr>
        <w:t>GÖREV, YETKİ VE SORUMLULUKLARI</w:t>
      </w:r>
    </w:p>
    <w:p w:rsidR="00F01DF4" w:rsidRDefault="00623449">
      <w:pPr>
        <w:numPr>
          <w:ilvl w:val="1"/>
          <w:numId w:val="1"/>
        </w:numPr>
        <w:ind w:hanging="492"/>
      </w:pPr>
      <w:r>
        <w:t>Daire Başkanlığına verilen görevin yerine getirilmesinde, Daire Başkanlığı içerisinde yapılan görev dağılımına göre verilen görev, yetki ve sorumlulukları kullanır.</w:t>
      </w:r>
    </w:p>
    <w:p w:rsidR="00F01DF4" w:rsidRDefault="00623449">
      <w:pPr>
        <w:numPr>
          <w:ilvl w:val="1"/>
          <w:numId w:val="1"/>
        </w:numPr>
        <w:spacing w:after="115" w:line="259" w:lineRule="auto"/>
        <w:ind w:hanging="492"/>
      </w:pPr>
      <w:r>
        <w:t>Rutin yürütülmesi gereken işlemlerden görev, yetki ve sorumluluğunda olanları yerine getirmek:</w:t>
      </w:r>
    </w:p>
    <w:p w:rsidR="00F01DF4" w:rsidRDefault="00623449">
      <w:pPr>
        <w:numPr>
          <w:ilvl w:val="2"/>
          <w:numId w:val="1"/>
        </w:numPr>
        <w:ind w:hanging="720"/>
      </w:pPr>
      <w:r>
        <w:t>Alım süreci tamamlanmış mal ve malzemelerin, satın alma evrakları doğrultusunda ilgili firma/kişi/kurumdan teslim alınması, muhafaza edilmesi ve teslim edilmesini koordine etmek,</w:t>
      </w:r>
    </w:p>
    <w:p w:rsidR="00F01DF4" w:rsidRDefault="00623449">
      <w:pPr>
        <w:numPr>
          <w:ilvl w:val="2"/>
          <w:numId w:val="1"/>
        </w:numPr>
        <w:ind w:hanging="720"/>
      </w:pPr>
      <w:r>
        <w:t>Alım süreci tamamlanmış mal ve malzemelerin KBS-TKYS işlemleri yapıldıktan sonra satın alma ve taşınır evrakları ile birlikte Tahakkuk Birimi’ne ve alım sürecine göre Satın Alma Birimi'ne sevkini tamamlamak, tamamlattırmak,</w:t>
      </w:r>
    </w:p>
    <w:p w:rsidR="00F01DF4" w:rsidRDefault="00623449">
      <w:pPr>
        <w:numPr>
          <w:ilvl w:val="2"/>
          <w:numId w:val="1"/>
        </w:numPr>
        <w:ind w:hanging="720"/>
      </w:pPr>
      <w:r>
        <w:t>Alımı yapılan mal ve hizmetlerin sözleşme ve/veya şartname hükümleri doğrultusunda takipleri/yazışmaları vb. işlemlerin yapılmasını takip ve koordine etmek,</w:t>
      </w:r>
    </w:p>
    <w:p w:rsidR="00F01DF4" w:rsidRDefault="00623449">
      <w:pPr>
        <w:numPr>
          <w:ilvl w:val="2"/>
          <w:numId w:val="1"/>
        </w:numPr>
        <w:ind w:hanging="720"/>
      </w:pPr>
      <w:r>
        <w:t xml:space="preserve">Taşınırların giriş ve çıkışına ilişkin kayıtlarının tutulması, bunlara ilişkin belge ve cetvellerinin düzenlenmesi, kontrollerin yapılması, </w:t>
      </w:r>
      <w:proofErr w:type="gramStart"/>
      <w:r>
        <w:t>yıl sonu</w:t>
      </w:r>
      <w:proofErr w:type="gramEnd"/>
      <w:r>
        <w:t xml:space="preserve"> taşınır yönetim dönemi hesabına hazırlamak, hazırlatmak, taşınır işlemlerine ilişkin tüm iş ve işlemlerin mevzuat hükümlerine göre gerçekleştirilmesini koordine etmek ve sağlamak,</w:t>
      </w:r>
    </w:p>
    <w:p w:rsidR="00F01DF4" w:rsidRDefault="00623449">
      <w:pPr>
        <w:numPr>
          <w:ilvl w:val="2"/>
          <w:numId w:val="1"/>
        </w:numPr>
        <w:ind w:hanging="720"/>
      </w:pPr>
      <w:r>
        <w:lastRenderedPageBreak/>
        <w:t>Satın alma süreci tamamlanarak ihtiyaç birimlerine teslim edilen mal/malzeme/demirbaşların Başkanlığımız Ambarından zimmet/çıkış/devir vb. işlemlerin yapılması takip ve kontrol etmek,</w:t>
      </w:r>
    </w:p>
    <w:p w:rsidR="00F01DF4" w:rsidRDefault="00623449">
      <w:pPr>
        <w:numPr>
          <w:ilvl w:val="2"/>
          <w:numId w:val="1"/>
        </w:numPr>
        <w:ind w:hanging="720"/>
      </w:pPr>
      <w:r>
        <w:t>Görev alanında bulunan konularda tüm resmi kurum, kuruluş ile gerçek ve tüzel kişilerle yapılacak her türlü yazışma, bildirim, açıklama vb. süreçleri yapmak, yaptırmak ve/veya koordine ve kontrol etmek,</w:t>
      </w:r>
    </w:p>
    <w:p w:rsidR="00F01DF4" w:rsidRDefault="00623449">
      <w:pPr>
        <w:numPr>
          <w:ilvl w:val="2"/>
          <w:numId w:val="1"/>
        </w:numPr>
        <w:ind w:hanging="720"/>
      </w:pPr>
      <w:r>
        <w:t xml:space="preserve">Üniversitemizde kullanılmakta olan KBS-TKYS sisteminin giriş, yıl içi işlemleri ve </w:t>
      </w:r>
      <w:proofErr w:type="gramStart"/>
      <w:r>
        <w:t>yıl sonu</w:t>
      </w:r>
      <w:proofErr w:type="gramEnd"/>
      <w:r>
        <w:t xml:space="preserve"> işlemlerinin doğru ve zamanında yürütülmesi sağlamak.</w:t>
      </w:r>
    </w:p>
    <w:p w:rsidR="00F01DF4" w:rsidRDefault="00623449">
      <w:pPr>
        <w:numPr>
          <w:ilvl w:val="2"/>
          <w:numId w:val="1"/>
        </w:numPr>
        <w:ind w:hanging="720"/>
      </w:pPr>
      <w:r>
        <w:t>Üniversitemizde ortaya çıkan hurda satışlarını 2886 sayılı Kanun hükümlerine göre satış ve tasfiye işlemlerini yürütmek.</w:t>
      </w:r>
    </w:p>
    <w:p w:rsidR="00F01DF4" w:rsidRDefault="00623449">
      <w:pPr>
        <w:numPr>
          <w:ilvl w:val="2"/>
          <w:numId w:val="1"/>
        </w:numPr>
        <w:spacing w:after="112" w:line="259" w:lineRule="auto"/>
        <w:ind w:hanging="720"/>
      </w:pPr>
      <w:r>
        <w:t>Başkanlığımızca kayıtları tutulan tüketim malzemelerini 3 ayda bir SGDB göndermek.</w:t>
      </w:r>
    </w:p>
    <w:p w:rsidR="00F01DF4" w:rsidRDefault="00623449">
      <w:pPr>
        <w:numPr>
          <w:ilvl w:val="2"/>
          <w:numId w:val="1"/>
        </w:numPr>
        <w:ind w:hanging="720"/>
      </w:pPr>
      <w:r>
        <w:t>Görev alanında bulunan işlemlerin dosyalanması ve fihriste alınması işlemlerini en geç haftalık olarak yapmak.</w:t>
      </w:r>
    </w:p>
    <w:p w:rsidR="00F01DF4" w:rsidRDefault="00623449">
      <w:pPr>
        <w:numPr>
          <w:ilvl w:val="2"/>
          <w:numId w:val="1"/>
        </w:numPr>
        <w:ind w:hanging="720"/>
      </w:pPr>
      <w:r>
        <w:t>Ay sonunda aylık fihrist ve icmallerin birleştirmesini yapmak, yapılan işlere ait istatistiki bilgileri düzenlemek.</w:t>
      </w:r>
    </w:p>
    <w:p w:rsidR="00F01DF4" w:rsidRDefault="00623449">
      <w:pPr>
        <w:numPr>
          <w:ilvl w:val="2"/>
          <w:numId w:val="1"/>
        </w:numPr>
        <w:ind w:hanging="720"/>
      </w:pPr>
      <w:r>
        <w:t>Başkanlığımızca alımı gerçekleştirilen taşınırlara ilişkin muayene ve kabul işlemlerini komisyonlarla birlikte mevzuat ve/veya şartname hükümlerine göre birebir yürütülmesini kontrol etmek.</w:t>
      </w:r>
    </w:p>
    <w:p w:rsidR="00F01DF4" w:rsidRDefault="00623449">
      <w:pPr>
        <w:numPr>
          <w:ilvl w:val="2"/>
          <w:numId w:val="1"/>
        </w:numPr>
        <w:ind w:hanging="720"/>
      </w:pPr>
      <w:r>
        <w:t xml:space="preserve">Kendisine havale edilen evrakı veya teslim edilen ödeme dosyalarını hizmet </w:t>
      </w:r>
      <w:proofErr w:type="gramStart"/>
      <w:r>
        <w:t>envanterinde</w:t>
      </w:r>
      <w:proofErr w:type="gramEnd"/>
      <w:r>
        <w:t xml:space="preserve"> gösterilen süre içerisinde tamamlamak.</w:t>
      </w:r>
    </w:p>
    <w:p w:rsidR="00F01DF4" w:rsidRDefault="00623449">
      <w:pPr>
        <w:numPr>
          <w:ilvl w:val="2"/>
          <w:numId w:val="1"/>
        </w:numPr>
        <w:ind w:hanging="720"/>
      </w:pPr>
      <w:r>
        <w:t>Rektörlük Makamı, Genel Sekreterlik Makamı, Daire Başkanı ve bağlı bulunduğu amirlerince verilecek diğer tüm görevleri sorumluluk bilinci içerisinde yerine getirmek, geri bildirimde bulunmak.</w:t>
      </w:r>
    </w:p>
    <w:p w:rsidR="00F01DF4" w:rsidRDefault="00623449">
      <w:pPr>
        <w:numPr>
          <w:ilvl w:val="1"/>
          <w:numId w:val="1"/>
        </w:numPr>
        <w:spacing w:after="113" w:line="259" w:lineRule="auto"/>
        <w:ind w:hanging="492"/>
      </w:pPr>
      <w:r>
        <w:rPr>
          <w:b/>
        </w:rPr>
        <w:t>İŞİN GEREKTİRDİĞİ GİZLİLİK DÜZEYİ</w:t>
      </w:r>
    </w:p>
    <w:p w:rsidR="00F01DF4" w:rsidRDefault="00623449">
      <w:pPr>
        <w:numPr>
          <w:ilvl w:val="2"/>
          <w:numId w:val="1"/>
        </w:numPr>
        <w:spacing w:after="433"/>
        <w:ind w:hanging="720"/>
      </w:pPr>
      <w:r>
        <w:t>İşin gerektirdiği gizlilik derecesi “Hizmete Özel” seviyesindedir.</w:t>
      </w:r>
    </w:p>
    <w:p w:rsidR="00F01DF4" w:rsidRDefault="00623449">
      <w:pPr>
        <w:numPr>
          <w:ilvl w:val="0"/>
          <w:numId w:val="1"/>
        </w:numPr>
        <w:spacing w:after="0" w:line="356" w:lineRule="auto"/>
        <w:ind w:hanging="360"/>
        <w:jc w:val="left"/>
      </w:pPr>
      <w:r>
        <w:rPr>
          <w:b/>
        </w:rPr>
        <w:t>ÜNİVERSİTENİN ÖZGÖREVİ, UZGÖRÜŞÜ VE AMAÇLARI ÇERÇEVESİNDE BİRİM AMİRİNİN PERSONELDEN BEKLENTİLERİ</w:t>
      </w:r>
    </w:p>
    <w:p w:rsidR="00F01DF4" w:rsidRDefault="00623449">
      <w:pPr>
        <w:ind w:left="398" w:firstLine="0"/>
      </w:pPr>
      <w:r>
        <w:t>Çağdaş ve etik değerleri benimseyen, hukukun üstünlüğüne inanan, ulusal ve evrensel düzeyde donanıma sahip, üstün nitelikli bireyler yetirmesi ve bilim, teknoloji, kültür ve sanata katkı sağlamasına yönelik görevlerde,</w:t>
      </w:r>
    </w:p>
    <w:p w:rsidR="00F01DF4" w:rsidRDefault="00623449">
      <w:pPr>
        <w:ind w:left="398" w:firstLine="0"/>
      </w:pPr>
      <w:r>
        <w:t xml:space="preserve">Bilgi çağının gerektirdiği nitelikleri taşıyan, insanlık onurunu her şeyin üstünde tutan, hayalleri ve idealleri olan bireyler yetiştiren ve gıda sektörünün iyileştirilmesi ile Türk dilinin araştırılması, </w:t>
      </w:r>
      <w:r>
        <w:lastRenderedPageBreak/>
        <w:t>yaygınlaştırılması, Türkçe bilincinin yerleştirilmesi konularında öncü çalışmalar yapan “sıradan değil, aranan” Üniversite olma yolculuğunda,</w:t>
      </w:r>
    </w:p>
    <w:p w:rsidR="00F01DF4" w:rsidRDefault="00623449">
      <w:pPr>
        <w:ind w:left="398" w:firstLine="0"/>
      </w:pPr>
      <w:r>
        <w:t>Belirlenen amaç ve hede</w:t>
      </w:r>
      <w:r w:rsidR="008A2271">
        <w:t xml:space="preserve">flerin gerçekleştirilmesi için </w:t>
      </w:r>
      <w:r>
        <w:t>Daire Başkanlığımıza verilen görev ve sorumlu</w:t>
      </w:r>
      <w:r w:rsidR="008A2271">
        <w:t xml:space="preserve">lukların yerine getirilmesinde </w:t>
      </w:r>
      <w:bookmarkStart w:id="0" w:name="_GoBack"/>
      <w:bookmarkEnd w:id="0"/>
      <w:r>
        <w:t>üstlendiği işi sorumluluk bilinci içerisinde, doğru ve zamanında gerçekleştirerek bireysel faydasını en üst seviyeye çıkarması.</w:t>
      </w:r>
    </w:p>
    <w:p w:rsidR="00F01DF4" w:rsidRDefault="00623449">
      <w:pPr>
        <w:numPr>
          <w:ilvl w:val="0"/>
          <w:numId w:val="1"/>
        </w:numPr>
        <w:spacing w:after="113" w:line="259" w:lineRule="auto"/>
        <w:ind w:hanging="360"/>
        <w:jc w:val="left"/>
      </w:pPr>
      <w:r>
        <w:rPr>
          <w:b/>
        </w:rPr>
        <w:t>PERSONELİN NİTELİKLERİ</w:t>
      </w:r>
    </w:p>
    <w:p w:rsidR="00F01DF4" w:rsidRDefault="00623449">
      <w:pPr>
        <w:numPr>
          <w:ilvl w:val="1"/>
          <w:numId w:val="1"/>
        </w:numPr>
        <w:spacing w:after="113" w:line="259" w:lineRule="auto"/>
        <w:ind w:hanging="492"/>
      </w:pPr>
      <w:r>
        <w:rPr>
          <w:b/>
        </w:rPr>
        <w:t xml:space="preserve">Eğitim seviyesi ve konusu: </w:t>
      </w:r>
      <w:r>
        <w:t>Lise</w:t>
      </w:r>
    </w:p>
    <w:p w:rsidR="00F01DF4" w:rsidRDefault="00623449">
      <w:pPr>
        <w:numPr>
          <w:ilvl w:val="1"/>
          <w:numId w:val="1"/>
        </w:numPr>
        <w:ind w:hanging="492"/>
      </w:pPr>
      <w:r>
        <w:rPr>
          <w:b/>
        </w:rPr>
        <w:t xml:space="preserve">Tecrübe ve Konusu: </w:t>
      </w:r>
      <w:r>
        <w:t xml:space="preserve">Memuriyette 1 yıllık tecrübe (Taşınır Takip, Tahakkuk) </w:t>
      </w:r>
      <w:proofErr w:type="gramStart"/>
      <w:r>
        <w:rPr>
          <w:b/>
        </w:rPr>
        <w:t>7.3</w:t>
      </w:r>
      <w:proofErr w:type="gramEnd"/>
      <w:r>
        <w:rPr>
          <w:b/>
        </w:rPr>
        <w:t xml:space="preserve">. Özel İhtisas ve Sertifika: </w:t>
      </w:r>
      <w:r>
        <w:t>Bilgisayar işletmenliği sertifikası.</w:t>
      </w:r>
    </w:p>
    <w:p w:rsidR="00F01DF4" w:rsidRDefault="00623449">
      <w:pPr>
        <w:numPr>
          <w:ilvl w:val="1"/>
          <w:numId w:val="2"/>
        </w:numPr>
        <w:spacing w:after="113" w:line="259" w:lineRule="auto"/>
        <w:ind w:hanging="432"/>
      </w:pPr>
      <w:r>
        <w:rPr>
          <w:b/>
        </w:rPr>
        <w:t xml:space="preserve">Yabancı Dil Bilgisi ve Düzeyi: </w:t>
      </w:r>
      <w:r>
        <w:t>İngilizce (orta)</w:t>
      </w:r>
    </w:p>
    <w:p w:rsidR="00F01DF4" w:rsidRDefault="00623449">
      <w:pPr>
        <w:numPr>
          <w:ilvl w:val="1"/>
          <w:numId w:val="2"/>
        </w:numPr>
        <w:ind w:hanging="432"/>
      </w:pPr>
      <w:r>
        <w:rPr>
          <w:b/>
        </w:rPr>
        <w:t xml:space="preserve">Fiziksel ve Zihinsel Yetenekler: </w:t>
      </w:r>
      <w:r>
        <w:t>Takım ruhuna sahip olma, çalışma arkadaşları, amirleri, öğrenciler ve misafirlerle iyi iletişim kurma, sorumluluk alabilme.</w:t>
      </w:r>
    </w:p>
    <w:p w:rsidR="00F01DF4" w:rsidRDefault="00623449">
      <w:pPr>
        <w:numPr>
          <w:ilvl w:val="1"/>
          <w:numId w:val="2"/>
        </w:numPr>
        <w:ind w:hanging="432"/>
      </w:pPr>
      <w:r>
        <w:rPr>
          <w:b/>
        </w:rPr>
        <w:t xml:space="preserve">Kullanılması Gereken Program, Cihaz ve Ekipmanlar: </w:t>
      </w:r>
      <w:r>
        <w:t>Büro cihazları (Bilgisayar, faks vb.),Office programları, KBS-TKYS, EBYS, vb.</w:t>
      </w:r>
    </w:p>
    <w:sectPr w:rsidR="00F01DF4">
      <w:headerReference w:type="even" r:id="rId7"/>
      <w:headerReference w:type="default" r:id="rId8"/>
      <w:headerReference w:type="first" r:id="rId9"/>
      <w:pgSz w:w="11906" w:h="16838"/>
      <w:pgMar w:top="2048" w:right="745" w:bottom="1225" w:left="1080" w:header="43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1D" w:rsidRDefault="00E61F1D">
      <w:pPr>
        <w:spacing w:after="0" w:line="240" w:lineRule="auto"/>
      </w:pPr>
      <w:r>
        <w:separator/>
      </w:r>
    </w:p>
  </w:endnote>
  <w:endnote w:type="continuationSeparator" w:id="0">
    <w:p w:rsidR="00E61F1D" w:rsidRDefault="00E6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1D" w:rsidRDefault="00E61F1D">
      <w:pPr>
        <w:spacing w:after="0" w:line="240" w:lineRule="auto"/>
      </w:pPr>
      <w:r>
        <w:separator/>
      </w:r>
    </w:p>
  </w:footnote>
  <w:footnote w:type="continuationSeparator" w:id="0">
    <w:p w:rsidR="00E61F1D" w:rsidRDefault="00E6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F4" w:rsidRDefault="00623449">
    <w:pPr>
      <w:spacing w:after="112" w:line="259" w:lineRule="auto"/>
      <w:ind w:left="324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601980</wp:posOffset>
          </wp:positionH>
          <wp:positionV relativeFrom="page">
            <wp:posOffset>320040</wp:posOffset>
          </wp:positionV>
          <wp:extent cx="832104" cy="6172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0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İDARİ VE MALİ İŞLER DAİRE BAŞKANLIĞI</w:t>
    </w:r>
  </w:p>
  <w:p w:rsidR="00F01DF4" w:rsidRDefault="00623449">
    <w:pPr>
      <w:spacing w:after="96" w:line="259" w:lineRule="auto"/>
      <w:ind w:left="1420" w:firstLine="0"/>
      <w:jc w:val="center"/>
    </w:pPr>
    <w:r>
      <w:rPr>
        <w:b/>
      </w:rPr>
      <w:t>Refik KURT</w:t>
    </w:r>
  </w:p>
  <w:p w:rsidR="00F01DF4" w:rsidRDefault="00623449">
    <w:pPr>
      <w:spacing w:after="0" w:line="259" w:lineRule="auto"/>
      <w:ind w:left="1421" w:firstLine="0"/>
      <w:jc w:val="center"/>
    </w:pPr>
    <w:r>
      <w:rPr>
        <w:b/>
      </w:rPr>
      <w:t>GÖREV, YETKİ VE SORUMLULUKLARI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F4" w:rsidRDefault="00623449">
    <w:pPr>
      <w:spacing w:after="112" w:line="259" w:lineRule="auto"/>
      <w:ind w:left="324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601980</wp:posOffset>
          </wp:positionH>
          <wp:positionV relativeFrom="page">
            <wp:posOffset>320040</wp:posOffset>
          </wp:positionV>
          <wp:extent cx="832104" cy="61722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0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İDARİ VE MALİ İŞLER DAİRE BAŞKANLIĞI</w:t>
    </w:r>
  </w:p>
  <w:p w:rsidR="00F01DF4" w:rsidRDefault="00623449">
    <w:pPr>
      <w:spacing w:after="96" w:line="259" w:lineRule="auto"/>
      <w:ind w:left="1420" w:firstLine="0"/>
      <w:jc w:val="center"/>
    </w:pPr>
    <w:r>
      <w:rPr>
        <w:b/>
      </w:rPr>
      <w:t>Refik KURT</w:t>
    </w:r>
  </w:p>
  <w:p w:rsidR="00F01DF4" w:rsidRDefault="00623449">
    <w:pPr>
      <w:spacing w:after="0" w:line="259" w:lineRule="auto"/>
      <w:ind w:left="1421" w:firstLine="0"/>
      <w:jc w:val="center"/>
    </w:pPr>
    <w:r>
      <w:rPr>
        <w:b/>
      </w:rPr>
      <w:t>GÖREV, YETKİ VE SORUMLULUKLARI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F4" w:rsidRDefault="00623449">
    <w:pPr>
      <w:spacing w:after="112" w:line="259" w:lineRule="auto"/>
      <w:ind w:left="324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601980</wp:posOffset>
          </wp:positionH>
          <wp:positionV relativeFrom="page">
            <wp:posOffset>320040</wp:posOffset>
          </wp:positionV>
          <wp:extent cx="832104" cy="6172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0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İDARİ VE MALİ İŞLER DAİRE BAŞKANLIĞI</w:t>
    </w:r>
  </w:p>
  <w:p w:rsidR="00F01DF4" w:rsidRDefault="00623449">
    <w:pPr>
      <w:spacing w:after="96" w:line="259" w:lineRule="auto"/>
      <w:ind w:left="1420" w:firstLine="0"/>
      <w:jc w:val="center"/>
    </w:pPr>
    <w:r>
      <w:rPr>
        <w:b/>
      </w:rPr>
      <w:t>Refik KURT</w:t>
    </w:r>
  </w:p>
  <w:p w:rsidR="00F01DF4" w:rsidRDefault="00623449">
    <w:pPr>
      <w:spacing w:after="0" w:line="259" w:lineRule="auto"/>
      <w:ind w:left="1421" w:firstLine="0"/>
      <w:jc w:val="center"/>
    </w:pPr>
    <w:r>
      <w:rPr>
        <w:b/>
      </w:rPr>
      <w:t>GÖREV, YETKİ VE SORUMLULUKLARI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5FB"/>
    <w:multiLevelType w:val="multilevel"/>
    <w:tmpl w:val="14988DB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00A0B"/>
    <w:multiLevelType w:val="multilevel"/>
    <w:tmpl w:val="E7C64B6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4"/>
    <w:rsid w:val="00623449"/>
    <w:rsid w:val="00780C39"/>
    <w:rsid w:val="008A2271"/>
    <w:rsid w:val="00E61F1D"/>
    <w:rsid w:val="00F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E7A3-87D7-4EFA-BD0F-F1D5A55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8" w:lineRule="auto"/>
      <w:ind w:left="730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KURT</dc:creator>
  <cp:keywords/>
  <cp:lastModifiedBy>Refik KURT</cp:lastModifiedBy>
  <cp:revision>3</cp:revision>
  <dcterms:created xsi:type="dcterms:W3CDTF">2018-09-19T13:34:00Z</dcterms:created>
  <dcterms:modified xsi:type="dcterms:W3CDTF">2018-09-20T05:33:00Z</dcterms:modified>
</cp:coreProperties>
</file>